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036" w:rsidRPr="005225DD" w:rsidRDefault="005225DD" w:rsidP="005225DD">
      <w:pPr>
        <w:pStyle w:val="NoSpacing"/>
        <w:rPr>
          <w:rStyle w:val="Strong"/>
          <w:rFonts w:ascii="Arial" w:hAnsi="Arial" w:cs="Arial"/>
          <w:color w:val="003E6F"/>
          <w:sz w:val="21"/>
          <w:szCs w:val="21"/>
          <w:u w:val="single"/>
          <w:shd w:val="clear" w:color="auto" w:fill="FFFFFF"/>
        </w:rPr>
      </w:pPr>
      <w:r w:rsidRPr="005225DD">
        <w:rPr>
          <w:rStyle w:val="Strong"/>
          <w:rFonts w:ascii="Arial" w:hAnsi="Arial" w:cs="Arial"/>
          <w:color w:val="003E6F"/>
          <w:sz w:val="21"/>
          <w:szCs w:val="21"/>
          <w:u w:val="single"/>
          <w:shd w:val="clear" w:color="auto" w:fill="FFFFFF"/>
        </w:rPr>
        <w:t>Introduction</w:t>
      </w:r>
    </w:p>
    <w:p w:rsidR="005225DD" w:rsidRDefault="005225DD" w:rsidP="005225DD">
      <w:pPr>
        <w:pStyle w:val="NoSpacing"/>
      </w:pPr>
    </w:p>
    <w:p w:rsidR="005225DD" w:rsidRDefault="005225DD" w:rsidP="005225DD">
      <w:pPr>
        <w:pStyle w:val="NoSpacing"/>
        <w:jc w:val="both"/>
        <w:rPr>
          <w:rStyle w:val="Strong"/>
          <w:rFonts w:ascii="Arial" w:hAnsi="Arial" w:cs="Arial"/>
          <w:color w:val="003E6F"/>
          <w:sz w:val="21"/>
          <w:szCs w:val="21"/>
          <w:shd w:val="clear" w:color="auto" w:fill="FFFFFF"/>
        </w:rPr>
      </w:pPr>
      <w:r>
        <w:rPr>
          <w:rStyle w:val="Strong"/>
          <w:rFonts w:ascii="Arial" w:hAnsi="Arial" w:cs="Arial"/>
          <w:color w:val="003E6F"/>
          <w:sz w:val="21"/>
          <w:szCs w:val="21"/>
          <w:shd w:val="clear" w:color="auto" w:fill="FFFFFF"/>
        </w:rPr>
        <w:t>About Roshan Digital Account</w:t>
      </w:r>
    </w:p>
    <w:p w:rsidR="005225DD" w:rsidRDefault="005225DD" w:rsidP="005225DD">
      <w:pPr>
        <w:pStyle w:val="NoSpacing"/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Roshan Digital Account is a landmark initiative by the State Bank of Pakistan to facilitate Non-Resident Individual Pakistanis (NRIPs) in opening a digital / online bank account with SBP designated banks. This account can be opened in only 14 clicks, by providing only 6 documents and in just 48 hours. There is no need to visit a bank branch or the consulate/embassy. Through this unique account, Non-Resident Pakistanis can avail banking services like remittances &amp; payment of utility bills and also invest in various instruments in Pakistan.</w:t>
      </w:r>
    </w:p>
    <w:p w:rsidR="005225DD" w:rsidRDefault="005225DD" w:rsidP="005225DD">
      <w:pPr>
        <w:pStyle w:val="NoSpacing"/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5225DD" w:rsidRDefault="005225DD" w:rsidP="005225DD">
      <w:pPr>
        <w:pStyle w:val="NoSpacing"/>
        <w:jc w:val="both"/>
        <w:rPr>
          <w:rStyle w:val="Strong"/>
          <w:rFonts w:ascii="Arial" w:hAnsi="Arial" w:cs="Arial"/>
          <w:color w:val="003E6F"/>
          <w:sz w:val="21"/>
          <w:szCs w:val="21"/>
          <w:shd w:val="clear" w:color="auto" w:fill="FFFFFF"/>
        </w:rPr>
      </w:pPr>
      <w:r>
        <w:rPr>
          <w:rStyle w:val="Strong"/>
          <w:rFonts w:ascii="Arial" w:hAnsi="Arial" w:cs="Arial"/>
          <w:color w:val="003E6F"/>
          <w:sz w:val="21"/>
          <w:szCs w:val="21"/>
          <w:shd w:val="clear" w:color="auto" w:fill="FFFFFF"/>
        </w:rPr>
        <w:t>Investment Options available through Roshan Digital Account</w:t>
      </w:r>
    </w:p>
    <w:p w:rsidR="005225DD" w:rsidRDefault="005225DD" w:rsidP="005225DD">
      <w:pPr>
        <w:pStyle w:val="NoSpacing"/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Roshan Digital Account provides an efficient, secure and convenient mechanism for Non-Resident Individual Pakistanis to invest in various instruments including fixed deposit products offered by banks, stocks / equities being traded on Pakistan Stock Exchange, buy Government Bonds and Securities, etc.</w:t>
      </w:r>
    </w:p>
    <w:p w:rsidR="005225DD" w:rsidRDefault="005225DD" w:rsidP="00A04E34">
      <w:pPr>
        <w:pStyle w:val="NoSpacing"/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5B70C5" w:rsidRDefault="005225DD" w:rsidP="00A04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3E6F"/>
          <w:sz w:val="21"/>
          <w:szCs w:val="21"/>
        </w:rPr>
      </w:pPr>
      <w:r w:rsidRPr="005225DD">
        <w:rPr>
          <w:rFonts w:ascii="Arial" w:eastAsia="Times New Roman" w:hAnsi="Arial" w:cs="Arial"/>
          <w:b/>
          <w:bCs/>
          <w:color w:val="003E6F"/>
          <w:sz w:val="21"/>
          <w:szCs w:val="21"/>
        </w:rPr>
        <w:t>Investing in Pakistan Stock Market through Roshan Digital Account</w:t>
      </w:r>
    </w:p>
    <w:p w:rsidR="005225DD" w:rsidRPr="005225DD" w:rsidRDefault="005225DD" w:rsidP="00A04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5225DD">
        <w:rPr>
          <w:rFonts w:ascii="Arial" w:eastAsia="Times New Roman" w:hAnsi="Arial" w:cs="Arial"/>
          <w:color w:val="333333"/>
          <w:sz w:val="21"/>
          <w:szCs w:val="21"/>
        </w:rPr>
        <w:t>Through the Roshan Digital Account, Non-Resident Individual Pakistanis can start investing in the Pakistan Stock Market by taking just the following three steps:</w:t>
      </w:r>
    </w:p>
    <w:p w:rsidR="005225DD" w:rsidRPr="005225DD" w:rsidRDefault="005225DD" w:rsidP="00A04E3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5225DD">
        <w:rPr>
          <w:rFonts w:ascii="Arial" w:eastAsia="Times New Roman" w:hAnsi="Arial" w:cs="Arial"/>
          <w:color w:val="333333"/>
          <w:sz w:val="21"/>
          <w:szCs w:val="21"/>
        </w:rPr>
        <w:t>Consent to respective bank to share Roshan Digital Account Details with Central Depository Company of Pakistan Limited (CDC)</w:t>
      </w:r>
    </w:p>
    <w:p w:rsidR="005225DD" w:rsidRPr="005225DD" w:rsidRDefault="005225DD" w:rsidP="005B70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5225DD">
        <w:rPr>
          <w:rFonts w:ascii="Arial" w:eastAsia="Times New Roman" w:hAnsi="Arial" w:cs="Arial"/>
          <w:color w:val="333333"/>
          <w:sz w:val="21"/>
          <w:szCs w:val="21"/>
        </w:rPr>
        <w:t>Agreement to Terms and Conditions of Investing in Pakistan Capital Market</w:t>
      </w:r>
      <w:r w:rsidR="00EC7EEA">
        <w:rPr>
          <w:rFonts w:ascii="Arial" w:eastAsia="Times New Roman" w:hAnsi="Arial" w:cs="Arial"/>
          <w:color w:val="333333"/>
          <w:sz w:val="21"/>
          <w:szCs w:val="21"/>
        </w:rPr>
        <w:t>.</w:t>
      </w:r>
      <w:bookmarkStart w:id="0" w:name="_GoBack"/>
      <w:bookmarkEnd w:id="0"/>
    </w:p>
    <w:p w:rsidR="005B70C5" w:rsidRDefault="005225DD" w:rsidP="00A04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3E6F"/>
          <w:sz w:val="21"/>
          <w:szCs w:val="21"/>
        </w:rPr>
      </w:pPr>
      <w:r w:rsidRPr="005225DD">
        <w:rPr>
          <w:rFonts w:ascii="Arial" w:eastAsia="Times New Roman" w:hAnsi="Arial" w:cs="Arial"/>
          <w:b/>
          <w:bCs/>
          <w:color w:val="003E6F"/>
          <w:sz w:val="21"/>
          <w:szCs w:val="21"/>
        </w:rPr>
        <w:t>Role of CDC:</w:t>
      </w:r>
    </w:p>
    <w:p w:rsidR="005225DD" w:rsidRPr="005225DD" w:rsidRDefault="005225DD" w:rsidP="00A04E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5225DD">
        <w:rPr>
          <w:rFonts w:ascii="Arial" w:eastAsia="Times New Roman" w:hAnsi="Arial" w:cs="Arial"/>
          <w:color w:val="333333"/>
          <w:sz w:val="21"/>
          <w:szCs w:val="21"/>
        </w:rPr>
        <w:t>Upon receiving NRIP’s information, CDC will take the following steps:</w:t>
      </w:r>
    </w:p>
    <w:p w:rsidR="005225DD" w:rsidRPr="005225DD" w:rsidRDefault="005225DD" w:rsidP="00A04E3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5225DD">
        <w:rPr>
          <w:rFonts w:ascii="Arial" w:eastAsia="Times New Roman" w:hAnsi="Arial" w:cs="Arial"/>
          <w:color w:val="333333"/>
          <w:sz w:val="21"/>
          <w:szCs w:val="21"/>
        </w:rPr>
        <w:t>Forward it to </w:t>
      </w:r>
      <w:r w:rsidRPr="005225DD">
        <w:rPr>
          <w:rFonts w:ascii="Arial" w:eastAsia="Times New Roman" w:hAnsi="Arial" w:cs="Arial"/>
          <w:b/>
          <w:bCs/>
          <w:color w:val="003E6F"/>
          <w:sz w:val="21"/>
          <w:szCs w:val="21"/>
        </w:rPr>
        <w:t>National Clearing Company of Pakistan Limited (NCCPL)</w:t>
      </w:r>
      <w:r w:rsidRPr="005225DD">
        <w:rPr>
          <w:rFonts w:ascii="Arial" w:eastAsia="Times New Roman" w:hAnsi="Arial" w:cs="Arial"/>
          <w:color w:val="333333"/>
          <w:sz w:val="21"/>
          <w:szCs w:val="21"/>
        </w:rPr>
        <w:t> for creation and registration of NRIP’s </w:t>
      </w:r>
      <w:r w:rsidRPr="005225DD">
        <w:rPr>
          <w:rFonts w:ascii="Arial" w:eastAsia="Times New Roman" w:hAnsi="Arial" w:cs="Arial"/>
          <w:b/>
          <w:bCs/>
          <w:color w:val="003E6F"/>
          <w:sz w:val="21"/>
          <w:szCs w:val="21"/>
        </w:rPr>
        <w:t>Unique Identification Number (UIN)</w:t>
      </w:r>
    </w:p>
    <w:p w:rsidR="005225DD" w:rsidRPr="005225DD" w:rsidRDefault="005225DD" w:rsidP="005B70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5225DD">
        <w:rPr>
          <w:rFonts w:ascii="Arial" w:eastAsia="Times New Roman" w:hAnsi="Arial" w:cs="Arial"/>
          <w:color w:val="333333"/>
          <w:sz w:val="21"/>
          <w:szCs w:val="21"/>
        </w:rPr>
        <w:t>Facilitate the opening of NRIP’s </w:t>
      </w:r>
      <w:r w:rsidRPr="005225DD">
        <w:rPr>
          <w:rFonts w:ascii="Arial" w:eastAsia="Times New Roman" w:hAnsi="Arial" w:cs="Arial"/>
          <w:b/>
          <w:bCs/>
          <w:color w:val="003E6F"/>
          <w:sz w:val="21"/>
          <w:szCs w:val="21"/>
        </w:rPr>
        <w:t>Trading Account</w:t>
      </w:r>
      <w:r w:rsidRPr="005225DD">
        <w:rPr>
          <w:rFonts w:ascii="Arial" w:eastAsia="Times New Roman" w:hAnsi="Arial" w:cs="Arial"/>
          <w:color w:val="333333"/>
          <w:sz w:val="21"/>
          <w:szCs w:val="21"/>
        </w:rPr>
        <w:t> by forwarding UIN and above mentioned information to NRIP’s selected broker.</w:t>
      </w:r>
    </w:p>
    <w:p w:rsidR="005225DD" w:rsidRPr="005225DD" w:rsidRDefault="005225DD" w:rsidP="005B70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5225DD">
        <w:rPr>
          <w:rFonts w:ascii="Arial" w:eastAsia="Times New Roman" w:hAnsi="Arial" w:cs="Arial"/>
          <w:color w:val="333333"/>
          <w:sz w:val="21"/>
          <w:szCs w:val="21"/>
        </w:rPr>
        <w:t>Open </w:t>
      </w:r>
      <w:r w:rsidRPr="005225DD">
        <w:rPr>
          <w:rFonts w:ascii="Arial" w:eastAsia="Times New Roman" w:hAnsi="Arial" w:cs="Arial"/>
          <w:b/>
          <w:bCs/>
          <w:color w:val="003E6F"/>
          <w:sz w:val="21"/>
          <w:szCs w:val="21"/>
        </w:rPr>
        <w:t>CDC</w:t>
      </w:r>
      <w:r w:rsidRPr="005225DD">
        <w:rPr>
          <w:rFonts w:ascii="Arial" w:eastAsia="Times New Roman" w:hAnsi="Arial" w:cs="Arial"/>
          <w:color w:val="333333"/>
          <w:sz w:val="21"/>
          <w:szCs w:val="21"/>
        </w:rPr>
        <w:t> </w:t>
      </w:r>
      <w:r w:rsidRPr="005225DD">
        <w:rPr>
          <w:rFonts w:ascii="Arial" w:eastAsia="Times New Roman" w:hAnsi="Arial" w:cs="Arial"/>
          <w:b/>
          <w:bCs/>
          <w:color w:val="003E6F"/>
          <w:sz w:val="21"/>
          <w:szCs w:val="21"/>
        </w:rPr>
        <w:t>Custody Account </w:t>
      </w:r>
      <w:r w:rsidRPr="005225DD">
        <w:rPr>
          <w:rFonts w:ascii="Arial" w:eastAsia="Times New Roman" w:hAnsi="Arial" w:cs="Arial"/>
          <w:color w:val="333333"/>
          <w:sz w:val="21"/>
          <w:szCs w:val="21"/>
        </w:rPr>
        <w:t>of the NRIP and share its Registration Details with him/her.</w:t>
      </w:r>
    </w:p>
    <w:p w:rsidR="005225DD" w:rsidRPr="005225DD" w:rsidRDefault="005225DD" w:rsidP="005B70C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5225DD">
        <w:rPr>
          <w:rFonts w:ascii="Arial" w:eastAsia="Times New Roman" w:hAnsi="Arial" w:cs="Arial"/>
          <w:color w:val="333333"/>
          <w:sz w:val="21"/>
          <w:szCs w:val="21"/>
        </w:rPr>
        <w:t>After the aforementioned steps, the NRIP will be ready to invest in the Pakistan Stock Market through their Roshan Digital Account.</w:t>
      </w:r>
    </w:p>
    <w:p w:rsidR="005225DD" w:rsidRDefault="005225DD" w:rsidP="005B70C5">
      <w:pPr>
        <w:pStyle w:val="NoSpacing"/>
        <w:jc w:val="both"/>
      </w:pPr>
    </w:p>
    <w:p w:rsidR="005225DD" w:rsidRDefault="00BA5BEA" w:rsidP="005B70C5">
      <w:pPr>
        <w:pStyle w:val="NoSpacing"/>
        <w:jc w:val="both"/>
        <w:rPr>
          <w:rStyle w:val="Strong"/>
          <w:rFonts w:ascii="Arial" w:hAnsi="Arial" w:cs="Arial"/>
          <w:color w:val="003E6F"/>
          <w:sz w:val="21"/>
          <w:szCs w:val="21"/>
          <w:u w:val="single"/>
          <w:shd w:val="clear" w:color="auto" w:fill="FFFFFF"/>
        </w:rPr>
      </w:pPr>
      <w:r w:rsidRPr="00B4072B">
        <w:rPr>
          <w:rStyle w:val="Strong"/>
          <w:rFonts w:ascii="Arial" w:hAnsi="Arial" w:cs="Arial"/>
          <w:color w:val="003E6F"/>
          <w:sz w:val="21"/>
          <w:szCs w:val="21"/>
          <w:u w:val="single"/>
          <w:shd w:val="clear" w:color="auto" w:fill="FFFFFF"/>
        </w:rPr>
        <w:t>Detailed process flows of investment in stock market by NRP through Roshan Digital Account (RDA)</w:t>
      </w:r>
    </w:p>
    <w:p w:rsidR="00B4072B" w:rsidRDefault="00B4072B" w:rsidP="00BA5BEA">
      <w:pPr>
        <w:pStyle w:val="NoSpacing"/>
        <w:jc w:val="both"/>
        <w:rPr>
          <w:rStyle w:val="Strong"/>
          <w:rFonts w:ascii="Arial" w:hAnsi="Arial" w:cs="Arial"/>
          <w:color w:val="003E6F"/>
          <w:sz w:val="21"/>
          <w:szCs w:val="21"/>
          <w:u w:val="single"/>
          <w:shd w:val="clear" w:color="auto" w:fill="FFFFFF"/>
        </w:rPr>
      </w:pPr>
    </w:p>
    <w:p w:rsidR="00B4072B" w:rsidRDefault="00B4072B" w:rsidP="00BA5BEA">
      <w:pPr>
        <w:pStyle w:val="NoSpacing"/>
        <w:jc w:val="both"/>
        <w:rPr>
          <w:rStyle w:val="Strong"/>
          <w:rFonts w:ascii="Arial" w:hAnsi="Arial" w:cs="Arial"/>
          <w:b w:val="0"/>
          <w:color w:val="003E6F"/>
          <w:sz w:val="21"/>
          <w:szCs w:val="21"/>
          <w:shd w:val="clear" w:color="auto" w:fill="FFFFFF"/>
        </w:rPr>
      </w:pPr>
      <w:r w:rsidRPr="00B4072B">
        <w:rPr>
          <w:rStyle w:val="Strong"/>
          <w:rFonts w:ascii="Arial" w:hAnsi="Arial" w:cs="Arial"/>
          <w:b w:val="0"/>
          <w:color w:val="003E6F"/>
          <w:sz w:val="21"/>
          <w:szCs w:val="21"/>
          <w:shd w:val="clear" w:color="auto" w:fill="FFFFFF"/>
        </w:rPr>
        <w:t>File attached</w:t>
      </w:r>
    </w:p>
    <w:p w:rsidR="00EA41A0" w:rsidRDefault="00EA41A0" w:rsidP="00BA5BEA">
      <w:pPr>
        <w:pStyle w:val="NoSpacing"/>
        <w:jc w:val="both"/>
        <w:rPr>
          <w:rStyle w:val="Strong"/>
          <w:rFonts w:ascii="Arial" w:hAnsi="Arial" w:cs="Arial"/>
          <w:b w:val="0"/>
          <w:color w:val="003E6F"/>
          <w:sz w:val="21"/>
          <w:szCs w:val="21"/>
          <w:shd w:val="clear" w:color="auto" w:fill="FFFFFF"/>
        </w:rPr>
      </w:pPr>
    </w:p>
    <w:p w:rsidR="00EA41A0" w:rsidRPr="00B4072B" w:rsidRDefault="00EA41A0" w:rsidP="00BA5BEA">
      <w:pPr>
        <w:pStyle w:val="NoSpacing"/>
        <w:jc w:val="both"/>
        <w:rPr>
          <w:rStyle w:val="Strong"/>
          <w:rFonts w:ascii="Arial" w:hAnsi="Arial" w:cs="Arial"/>
          <w:b w:val="0"/>
          <w:color w:val="003E6F"/>
          <w:sz w:val="21"/>
          <w:szCs w:val="21"/>
          <w:shd w:val="clear" w:color="auto" w:fill="FFFFFF"/>
        </w:rPr>
      </w:pPr>
    </w:p>
    <w:sectPr w:rsidR="00EA41A0" w:rsidRPr="00B407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052F9"/>
    <w:multiLevelType w:val="multilevel"/>
    <w:tmpl w:val="C7246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D02974"/>
    <w:multiLevelType w:val="multilevel"/>
    <w:tmpl w:val="EA4E6F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5DD"/>
    <w:rsid w:val="000166DA"/>
    <w:rsid w:val="005225DD"/>
    <w:rsid w:val="005B70C5"/>
    <w:rsid w:val="008F0F17"/>
    <w:rsid w:val="00A04E34"/>
    <w:rsid w:val="00A34036"/>
    <w:rsid w:val="00B4072B"/>
    <w:rsid w:val="00BA5BEA"/>
    <w:rsid w:val="00EA41A0"/>
    <w:rsid w:val="00EC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3E836"/>
  <w15:chartTrackingRefBased/>
  <w15:docId w15:val="{4DDEA7F3-6384-4C7F-9DCA-A53F87F06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25D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225D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22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2021-12-13T09:10:00Z</dcterms:created>
  <dcterms:modified xsi:type="dcterms:W3CDTF">2021-12-15T05:42:00Z</dcterms:modified>
</cp:coreProperties>
</file>